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79A" w:rsidRDefault="00087056">
      <w:pPr>
        <w:pStyle w:val="Standard"/>
      </w:pPr>
      <w:r>
        <w:rPr>
          <w:b/>
          <w:sz w:val="24"/>
          <w:szCs w:val="24"/>
        </w:rPr>
        <w:t>SROVNÁVACÍ ANALÝZA</w:t>
      </w:r>
    </w:p>
    <w:p w:rsidR="00B7179A" w:rsidRDefault="00B7179A">
      <w:pPr>
        <w:pStyle w:val="Standard"/>
        <w:rPr>
          <w:sz w:val="24"/>
          <w:szCs w:val="24"/>
        </w:rPr>
      </w:pPr>
    </w:p>
    <w:p w:rsidR="00B7179A" w:rsidRDefault="00087056">
      <w:pPr>
        <w:pStyle w:val="Standard"/>
      </w:pPr>
      <w:r>
        <w:rPr>
          <w:b/>
          <w:sz w:val="24"/>
          <w:szCs w:val="24"/>
        </w:rPr>
        <w:t>ODPADY</w:t>
      </w:r>
    </w:p>
    <w:tbl>
      <w:tblPr>
        <w:tblW w:w="149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2494"/>
        <w:gridCol w:w="2499"/>
        <w:gridCol w:w="2499"/>
        <w:gridCol w:w="2491"/>
        <w:gridCol w:w="2503"/>
      </w:tblGrid>
      <w:tr w:rsidR="00B7179A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Analýza 2015/2016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Analýza 2016/2017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Analýza 2017/2018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Analýza 2018/2019</w:t>
            </w:r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Silné stránky školy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Slabé stránky školy</w:t>
            </w:r>
          </w:p>
        </w:tc>
      </w:tr>
      <w:tr w:rsidR="00B7179A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V kanceláři školy, při testech i ve školní družině využíváme šmíráků.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Šmíráky využíváme v hodinách výtvarné výchovy, ve školní družině na malování.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Používání šmíráků – využití ve školní družině, v hodinách PČ, EVV, při písemných pracích.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Používání šmíráků – využití ve školní družině, v hodinách PČ, EVV – náčrty, M – pomocné výpočty, při písemných pracích.</w:t>
            </w:r>
          </w:p>
        </w:tc>
        <w:tc>
          <w:tcPr>
            <w:tcW w:w="24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>
              <w:rPr>
                <w:sz w:val="24"/>
                <w:szCs w:val="24"/>
              </w:rPr>
              <w:t>koše na tříděný odpad – koše jsou označeni, žáci poučeni i v rámci výukového programu Tonda Obal</w:t>
            </w:r>
          </w:p>
          <w:p w:rsidR="00B7179A" w:rsidRDefault="0008705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>
              <w:rPr>
                <w:sz w:val="24"/>
                <w:szCs w:val="24"/>
              </w:rPr>
              <w:t>kompostéry, bioodpad</w:t>
            </w:r>
          </w:p>
          <w:p w:rsidR="00B7179A" w:rsidRDefault="0008705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>
              <w:rPr>
                <w:sz w:val="24"/>
                <w:szCs w:val="24"/>
              </w:rPr>
              <w:t>sběrové aktivity – Celoroční soutěž třídních kolektivů</w:t>
            </w:r>
          </w:p>
          <w:p w:rsidR="00B7179A" w:rsidRDefault="0008705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>
              <w:rPr>
                <w:sz w:val="24"/>
                <w:szCs w:val="24"/>
              </w:rPr>
              <w:t>získávání finančních prostředků za sběr PET vršků – osazování, nákup zeminy, mulčovací kůry</w:t>
            </w:r>
          </w:p>
          <w:p w:rsidR="00B7179A" w:rsidRDefault="0008705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>
              <w:rPr>
                <w:sz w:val="24"/>
                <w:szCs w:val="24"/>
              </w:rPr>
              <w:t>využívání vlastního kompostu</w:t>
            </w:r>
          </w:p>
          <w:p w:rsidR="00B7179A" w:rsidRDefault="0008705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>
              <w:rPr>
                <w:sz w:val="24"/>
                <w:szCs w:val="24"/>
              </w:rPr>
              <w:t>spolupráce s Mysliveckým sdružením Přílepy – kaštany.</w:t>
            </w:r>
          </w:p>
        </w:tc>
        <w:tc>
          <w:tcPr>
            <w:tcW w:w="25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>
              <w:rPr>
                <w:sz w:val="24"/>
                <w:szCs w:val="24"/>
              </w:rPr>
              <w:t>ne všichni se zapojují do třídění odpadů.</w:t>
            </w:r>
          </w:p>
        </w:tc>
      </w:tr>
      <w:tr w:rsidR="00B7179A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Kopírujeme oboustranně.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Snažíme se oboustranně kopírovat – využití při písemných pracích.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Oboustranné kopírování – pracovní listy, písemné práce.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Oboustranné kopírování – pracovní listy, písemné práce.</w:t>
            </w:r>
          </w:p>
        </w:tc>
        <w:tc>
          <w:tcPr>
            <w:tcW w:w="24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  <w:tc>
          <w:tcPr>
            <w:tcW w:w="25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</w:tr>
      <w:tr w:rsidR="00B7179A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Odpady lze částečně využívat – ruličky od papíru, plastové lahve, noviny v hodinách EVV, v zájmových kroužcích.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Ve výtvarné výchově využíváme plasty, papír.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Využívání odpadů – papír, plast – v hodinách výtvarné výchovy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Ve výtvarné výchově využíváme plasty, papír, hliníkové obaly od svíček a jiné odpadní materiály..</w:t>
            </w:r>
          </w:p>
        </w:tc>
        <w:tc>
          <w:tcPr>
            <w:tcW w:w="24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  <w:tc>
          <w:tcPr>
            <w:tcW w:w="25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</w:tr>
      <w:tr w:rsidR="00B7179A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Na chodbách máme koše, které jsou viditelně popsány – papír, plast, sklo, bioodpad. Ve třídách papír, směsný odpad. Před budovou školy plast, papír, sklo, směsný odpad. Na pozemku školy máme kompostéry.</w:t>
            </w:r>
          </w:p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lastRenderedPageBreak/>
              <w:t>Celoroční soutěž ve sběrových aktivitách.</w:t>
            </w:r>
          </w:p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Odevzdáváme železo – 1x ročně.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lastRenderedPageBreak/>
              <w:t xml:space="preserve">Na chodbách máme koše na papír, plast, bioodpad – jsou označeny. Koše od Recyklohraní na baterie, popelnice na drobný elektroodpad. Před školou jsou popelnice na bioodpad, směsný odpad, sklo, plast, </w:t>
            </w:r>
            <w:r>
              <w:rPr>
                <w:sz w:val="24"/>
                <w:szCs w:val="24"/>
              </w:rPr>
              <w:lastRenderedPageBreak/>
              <w:t>papír. Na pozemku školy jsou kompostéry.</w:t>
            </w:r>
          </w:p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Zapojujeme se do Celoroční soutěže ve sběru papíru, kaštanů, PET vršků. Odevzdáváme do sběrny železo.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lastRenderedPageBreak/>
              <w:t xml:space="preserve">Třídění odpadů – ve třídách třídíme papír, na chodbách plast, papír, sklo, bioodpad. Koše jsou popsány. Na pozemku školy máme kompostéry a popelnice na bioodpad. Před školou popelnice na smíšený odpad, plast, papír, </w:t>
            </w:r>
            <w:r>
              <w:rPr>
                <w:sz w:val="24"/>
                <w:szCs w:val="24"/>
              </w:rPr>
              <w:lastRenderedPageBreak/>
              <w:t>sklo. V rámci Recyklohraní odevzdáváme baterie, drobný elektroodpad, PC.</w:t>
            </w:r>
          </w:p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Celoroční soutěž třídních kolektivů – sběr papíru, kaštanů, PET vršků. 1x ročně provádíme sběr železa.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lastRenderedPageBreak/>
              <w:t xml:space="preserve">Třídění odpadů – ve třídách třídíme papír, papírové utěrky (jsou kompostovatelné) na chodbách plast, papír, sklo, bioodpad. Koše jsou popsány. Na pozemku školy máme kompostéry (jejich počet jsme navýšili o 4 kusy) a popelnice na </w:t>
            </w:r>
            <w:r>
              <w:rPr>
                <w:sz w:val="24"/>
                <w:szCs w:val="24"/>
              </w:rPr>
              <w:lastRenderedPageBreak/>
              <w:t>bioodpad. Před školou popelnice na smíšený odpad, plast, papír, sklo. V rámci Recyklohraní odevzdáváme baterie, drobný elektroodpad, PC.</w:t>
            </w:r>
          </w:p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Celoroční soutěž třídních kolektivů – sběr papíru, kaštanů, PET vršků. 1x ročně provádíme sběr železa.</w:t>
            </w:r>
          </w:p>
        </w:tc>
        <w:tc>
          <w:tcPr>
            <w:tcW w:w="24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  <w:tc>
          <w:tcPr>
            <w:tcW w:w="25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</w:tr>
      <w:tr w:rsidR="00B7179A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Výhodné pro nás jsou velká balení – lze ušetřit, je menší produkce odpadů.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Ve školní jídelně i v rámci nákupu kancelářských potřeb, čisticích prostředků nakupujeme ve větších baleních.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Nakupujeme ve větších baleních.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Nakupujeme ve větších baleních.</w:t>
            </w:r>
          </w:p>
        </w:tc>
        <w:tc>
          <w:tcPr>
            <w:tcW w:w="24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  <w:tc>
          <w:tcPr>
            <w:tcW w:w="25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</w:tr>
    </w:tbl>
    <w:p w:rsidR="00B7179A" w:rsidRDefault="00B7179A">
      <w:pPr>
        <w:pStyle w:val="Standard"/>
        <w:rPr>
          <w:b/>
          <w:sz w:val="24"/>
          <w:szCs w:val="24"/>
        </w:rPr>
      </w:pPr>
    </w:p>
    <w:p w:rsidR="00733F32" w:rsidRDefault="00733F32">
      <w:pPr>
        <w:pStyle w:val="Standard"/>
        <w:rPr>
          <w:b/>
          <w:sz w:val="24"/>
          <w:szCs w:val="24"/>
        </w:rPr>
      </w:pPr>
    </w:p>
    <w:p w:rsidR="00733F32" w:rsidRDefault="00733F32">
      <w:pPr>
        <w:pStyle w:val="Standard"/>
        <w:rPr>
          <w:b/>
          <w:sz w:val="24"/>
          <w:szCs w:val="24"/>
        </w:rPr>
      </w:pPr>
    </w:p>
    <w:p w:rsidR="00733F32" w:rsidRDefault="00733F32">
      <w:pPr>
        <w:pStyle w:val="Standard"/>
        <w:rPr>
          <w:b/>
          <w:sz w:val="24"/>
          <w:szCs w:val="24"/>
        </w:rPr>
      </w:pPr>
    </w:p>
    <w:p w:rsidR="00733F32" w:rsidRDefault="00733F32">
      <w:pPr>
        <w:pStyle w:val="Standard"/>
        <w:rPr>
          <w:b/>
          <w:sz w:val="24"/>
          <w:szCs w:val="24"/>
        </w:rPr>
      </w:pPr>
    </w:p>
    <w:p w:rsidR="00733F32" w:rsidRDefault="00733F32">
      <w:pPr>
        <w:pStyle w:val="Standard"/>
        <w:rPr>
          <w:b/>
          <w:sz w:val="24"/>
          <w:szCs w:val="24"/>
        </w:rPr>
      </w:pPr>
    </w:p>
    <w:p w:rsidR="00733F32" w:rsidRDefault="00733F32">
      <w:pPr>
        <w:pStyle w:val="Standard"/>
        <w:rPr>
          <w:b/>
          <w:sz w:val="24"/>
          <w:szCs w:val="24"/>
        </w:rPr>
      </w:pPr>
    </w:p>
    <w:p w:rsidR="00733F32" w:rsidRDefault="00733F32">
      <w:pPr>
        <w:pStyle w:val="Standard"/>
        <w:rPr>
          <w:b/>
          <w:sz w:val="24"/>
          <w:szCs w:val="24"/>
        </w:rPr>
      </w:pPr>
    </w:p>
    <w:p w:rsidR="00B7179A" w:rsidRDefault="00087056">
      <w:pPr>
        <w:pStyle w:val="Standard"/>
      </w:pPr>
      <w:r>
        <w:rPr>
          <w:b/>
          <w:sz w:val="24"/>
          <w:szCs w:val="24"/>
        </w:rPr>
        <w:lastRenderedPageBreak/>
        <w:t>PROSTŘEDÍ</w:t>
      </w:r>
    </w:p>
    <w:tbl>
      <w:tblPr>
        <w:tblW w:w="149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0"/>
        <w:gridCol w:w="2126"/>
        <w:gridCol w:w="2551"/>
        <w:gridCol w:w="3081"/>
        <w:gridCol w:w="2491"/>
        <w:gridCol w:w="2503"/>
      </w:tblGrid>
      <w:tr w:rsidR="00B7179A" w:rsidTr="00515829"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Analýza 2015/2016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Analýza 2016/2017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Analýza 2017/2018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Analýza 2018/2019</w:t>
            </w:r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Silné stránky školy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Slabé stránky školy</w:t>
            </w:r>
          </w:p>
        </w:tc>
      </w:tr>
      <w:tr w:rsidR="00B7179A" w:rsidTr="00515829"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B7179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B7179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Žákům se prostředí líbí – výmalba školy, dostatek zeleně, les v blízkosti školy. Dopravní hřiště, arboretum, atrium školy.</w:t>
            </w:r>
          </w:p>
          <w:p w:rsidR="00B7179A" w:rsidRDefault="00B7179A">
            <w:pPr>
              <w:pStyle w:val="Standard"/>
              <w:spacing w:after="0" w:line="240" w:lineRule="auto"/>
            </w:pP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Žákům se prostředí líbí – nově přibyl na žádost dětí zoo koutek se třemi akvárii.</w:t>
            </w:r>
          </w:p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Na chodbách přibývají barevné polepy – herní prvky pro 1. stupeň, výukové materiály na schodech.</w:t>
            </w:r>
          </w:p>
        </w:tc>
        <w:tc>
          <w:tcPr>
            <w:tcW w:w="24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</w:pPr>
            <w:r>
              <w:rPr>
                <w:sz w:val="24"/>
                <w:szCs w:val="24"/>
              </w:rPr>
              <w:t>okolí školy</w:t>
            </w:r>
          </w:p>
          <w:p w:rsidR="00B7179A" w:rsidRDefault="00087056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rPr>
                <w:sz w:val="24"/>
                <w:szCs w:val="24"/>
              </w:rPr>
              <w:t>dostatek květin na chodbách, třídách, školní jídelně</w:t>
            </w:r>
          </w:p>
          <w:p w:rsidR="00B7179A" w:rsidRDefault="00087056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rPr>
                <w:sz w:val="24"/>
                <w:szCs w:val="24"/>
              </w:rPr>
              <w:t>venkovní učebna</w:t>
            </w:r>
          </w:p>
        </w:tc>
        <w:tc>
          <w:tcPr>
            <w:tcW w:w="25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B7179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179A" w:rsidTr="00515829"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B7179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B7179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Na chodbách jsou umístěny obrázky, které malovali žáci. Žáci si mohou po domluvě s učiteli zvolit výzdobu třídy. Nejpěknější třída je IV.B, nejméně se líbí IX.A.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4878DB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Na chodbách jsou umístěny obrázky, které malovali žáci. Žáci si mohou po domluvě s učiteli zvolit výzdobu třídy.</w:t>
            </w:r>
          </w:p>
        </w:tc>
        <w:tc>
          <w:tcPr>
            <w:tcW w:w="24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  <w:tc>
          <w:tcPr>
            <w:tcW w:w="25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</w:tr>
      <w:tr w:rsidR="00B7179A" w:rsidTr="00515829"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B7179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B7179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Škola je přívětivá k návštěvníkům, návštěvy</w:t>
            </w:r>
          </w:p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přijímá pan vrátný, paní v kanceláři školy. Ve škole je plán budov, na nástěnkách obrázky a fotografie, které si návštěvníci mohou prohlédnout.</w:t>
            </w:r>
          </w:p>
          <w:p w:rsidR="00B7179A" w:rsidRDefault="00B7179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Škola je přívětivá k návštěvníkům, návštěvy</w:t>
            </w:r>
          </w:p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přijímá pan vrátný, paní v kanceláři školy. Ve škole je plán budov, na nástěnkách obrázky.</w:t>
            </w:r>
          </w:p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Prostředí školy se neustále zlepšuje. Akvária ve spojovací chodbě, vybudování odpočinkového koutku pro 2. stupeň.</w:t>
            </w:r>
          </w:p>
        </w:tc>
        <w:tc>
          <w:tcPr>
            <w:tcW w:w="24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  <w:tc>
          <w:tcPr>
            <w:tcW w:w="25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</w:tr>
    </w:tbl>
    <w:p w:rsidR="00B7179A" w:rsidRDefault="00B7179A">
      <w:pPr>
        <w:pStyle w:val="Standard"/>
        <w:rPr>
          <w:sz w:val="24"/>
          <w:szCs w:val="24"/>
        </w:rPr>
      </w:pPr>
    </w:p>
    <w:p w:rsidR="00B7179A" w:rsidRDefault="00087056">
      <w:pPr>
        <w:pStyle w:val="Standard"/>
      </w:pPr>
      <w:r>
        <w:rPr>
          <w:b/>
          <w:sz w:val="24"/>
          <w:szCs w:val="24"/>
        </w:rPr>
        <w:lastRenderedPageBreak/>
        <w:t>ENERGIE</w:t>
      </w:r>
    </w:p>
    <w:tbl>
      <w:tblPr>
        <w:tblW w:w="149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2494"/>
        <w:gridCol w:w="2499"/>
        <w:gridCol w:w="2499"/>
        <w:gridCol w:w="2491"/>
        <w:gridCol w:w="2503"/>
      </w:tblGrid>
      <w:tr w:rsidR="00B7179A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Analýza 2015/2016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Analýza 2016/2017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Analýza 2017/2018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Analýza 2018/2019</w:t>
            </w:r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Silné stránky školy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Slabé stránky školy</w:t>
            </w:r>
          </w:p>
        </w:tc>
      </w:tr>
      <w:tr w:rsidR="00B7179A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427F3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Vytápění plynem, topení řízené počítačem. Izolační desky za radiátory. Termoventily na radiátorech.</w:t>
            </w:r>
          </w:p>
          <w:p w:rsidR="003465A6" w:rsidRDefault="003465A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Větráme krátce a intenzivně.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A6" w:rsidRDefault="003465A6" w:rsidP="003465A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Vytápění plynem, topení řízené počítačem. Izolační desky za radiátory. Termoventily na radiátorech.</w:t>
            </w:r>
          </w:p>
          <w:p w:rsidR="003465A6" w:rsidRDefault="003465A6" w:rsidP="003465A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Větráme krátce a intenzivně, nevětráme u čidel – informují členové Ekotýmu, ekohlídky.</w:t>
            </w:r>
          </w:p>
          <w:p w:rsidR="00B7179A" w:rsidRDefault="003465A6" w:rsidP="003465A6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Pravidelně sledujeme spotřebu energií.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32" w:rsidRDefault="00733F32" w:rsidP="00733F3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Vytápění plynem, topení řízené počítačem.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Větráme krátce a intenzivně, nevětráme u čidel – informují členové Ekotýmu, ekohlídky.</w:t>
            </w:r>
          </w:p>
          <w:p w:rsidR="00B7179A" w:rsidRDefault="00733F3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Pravidelně sledujeme spotřebu energií.</w:t>
            </w:r>
          </w:p>
          <w:p w:rsidR="00733F32" w:rsidRDefault="00733F32" w:rsidP="00733F3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Výměna vzduchotechniky – výměna a ohřev vzduchu v šatnách a ve sprchách u Tv.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32" w:rsidRDefault="00733F32" w:rsidP="00733F3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Vytápění plynem, topení řízené počítačem. Větráme krátce a intenzivně, nevětráme u čidel – informují členové Ekotýmu, ekohlídky.</w:t>
            </w:r>
          </w:p>
          <w:p w:rsidR="00733F32" w:rsidRDefault="00733F32" w:rsidP="00733F3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Pravidelně sledujeme spotřebu energií.</w:t>
            </w:r>
          </w:p>
          <w:p w:rsidR="00B7179A" w:rsidRDefault="00B7179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rPr>
                <w:sz w:val="24"/>
                <w:szCs w:val="24"/>
              </w:rPr>
              <w:t>zateplení školy</w:t>
            </w:r>
          </w:p>
          <w:p w:rsidR="00B7179A" w:rsidRPr="0099781B" w:rsidRDefault="00087056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rPr>
                <w:sz w:val="24"/>
                <w:szCs w:val="24"/>
              </w:rPr>
              <w:t>výměna oken</w:t>
            </w:r>
          </w:p>
          <w:p w:rsidR="0099781B" w:rsidRDefault="0099781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rPr>
                <w:sz w:val="24"/>
                <w:szCs w:val="24"/>
              </w:rPr>
              <w:t>topení řízené počítačem (topí se pouze tam, kde je potřeba)</w:t>
            </w:r>
          </w:p>
          <w:p w:rsidR="00B7179A" w:rsidRDefault="00B7179A">
            <w:pPr>
              <w:pStyle w:val="Odstavecseseznamem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B7179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7F31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F31" w:rsidRDefault="00427F3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Zateplení budovy, vyměněná okna.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F31" w:rsidRDefault="008B0690" w:rsidP="00BB04B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Zateplení budovy, </w:t>
            </w:r>
            <w:r w:rsidR="00BB04BA">
              <w:rPr>
                <w:sz w:val="24"/>
                <w:szCs w:val="24"/>
              </w:rPr>
              <w:t>výměna oken</w:t>
            </w:r>
            <w:r>
              <w:rPr>
                <w:sz w:val="24"/>
                <w:szCs w:val="24"/>
              </w:rPr>
              <w:t xml:space="preserve"> se projevil</w:t>
            </w:r>
            <w:r w:rsidR="00BB04BA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na spotřebě.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F31" w:rsidRDefault="004D470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Spotřeba je vyrovnaná</w:t>
            </w:r>
            <w:r w:rsidR="00733F32">
              <w:rPr>
                <w:sz w:val="24"/>
                <w:szCs w:val="24"/>
              </w:rPr>
              <w:t>, nejsou větší výkyvy ve spotřebě.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F31" w:rsidRDefault="00733F3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Spotřeba je vyrovnaná, nejsou větší výkyvy ve spotřebě.</w:t>
            </w:r>
          </w:p>
        </w:tc>
        <w:tc>
          <w:tcPr>
            <w:tcW w:w="24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F31" w:rsidRDefault="00427F3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F31" w:rsidRDefault="00427F3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179A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427F3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Popisy vypínačů ve třídách.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8B069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Popisy vypínačů ve třídách se osvědčily.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BB04B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Popisy vypínačů ve třídách se osvědčily.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BB04B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Popisy vypínačů ve třídách se osvědčily.</w:t>
            </w:r>
          </w:p>
        </w:tc>
        <w:tc>
          <w:tcPr>
            <w:tcW w:w="24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  <w:tc>
          <w:tcPr>
            <w:tcW w:w="25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</w:tr>
      <w:tr w:rsidR="00427F31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F31" w:rsidRDefault="00427F31" w:rsidP="00427F3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Nové úsporné zářivky ve třídách.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F31" w:rsidRDefault="004D4705" w:rsidP="004D470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Výměna světel za ú</w:t>
            </w:r>
            <w:r w:rsidR="00427F31">
              <w:rPr>
                <w:sz w:val="24"/>
                <w:szCs w:val="24"/>
              </w:rPr>
              <w:t>sporné zářivky ve třídách a na chodbách.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F31" w:rsidRDefault="004D4705" w:rsidP="00427F31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Úsporné zářivky ve všech kmenových třídách.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F31" w:rsidRDefault="004D4705" w:rsidP="004D4705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Úsporné zářivky ve všech</w:t>
            </w:r>
            <w:r>
              <w:rPr>
                <w:sz w:val="24"/>
                <w:szCs w:val="24"/>
              </w:rPr>
              <w:t xml:space="preserve"> kmenových třídách. Chybí některé chodby, ale obyčejné žárovky se nahrazují LED žárovkami.</w:t>
            </w:r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F31" w:rsidRDefault="00427F31" w:rsidP="00427F31"/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F31" w:rsidRDefault="00427F31" w:rsidP="00427F31">
            <w:r>
              <w:t>Ne všude proběhla výměna světel za úsporná.</w:t>
            </w:r>
          </w:p>
        </w:tc>
      </w:tr>
    </w:tbl>
    <w:p w:rsidR="00B7179A" w:rsidRDefault="00B7179A">
      <w:pPr>
        <w:pStyle w:val="Standard"/>
        <w:rPr>
          <w:sz w:val="24"/>
          <w:szCs w:val="24"/>
        </w:rPr>
      </w:pPr>
    </w:p>
    <w:p w:rsidR="00515829" w:rsidRDefault="00515829">
      <w:pPr>
        <w:pStyle w:val="Standard"/>
        <w:rPr>
          <w:sz w:val="24"/>
          <w:szCs w:val="24"/>
        </w:rPr>
      </w:pPr>
    </w:p>
    <w:p w:rsidR="00515829" w:rsidRDefault="00515829">
      <w:pPr>
        <w:pStyle w:val="Standard"/>
        <w:rPr>
          <w:sz w:val="24"/>
          <w:szCs w:val="24"/>
        </w:rPr>
      </w:pPr>
    </w:p>
    <w:p w:rsidR="00B7179A" w:rsidRDefault="00087056">
      <w:pPr>
        <w:pStyle w:val="Standard"/>
      </w:pPr>
      <w:r>
        <w:rPr>
          <w:b/>
          <w:sz w:val="24"/>
          <w:szCs w:val="24"/>
        </w:rPr>
        <w:lastRenderedPageBreak/>
        <w:t>VODA</w:t>
      </w:r>
    </w:p>
    <w:tbl>
      <w:tblPr>
        <w:tblW w:w="149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2494"/>
        <w:gridCol w:w="2499"/>
        <w:gridCol w:w="2499"/>
        <w:gridCol w:w="2491"/>
        <w:gridCol w:w="2503"/>
      </w:tblGrid>
      <w:tr w:rsidR="00B7179A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Analýza 2015/2016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Analýza 2016/2017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Analýza 2017/2018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Analýza 2018/2019</w:t>
            </w:r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Silné stránky školy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Slabé stránky školy</w:t>
            </w:r>
          </w:p>
        </w:tc>
      </w:tr>
      <w:tr w:rsidR="00B7179A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B7179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90" w:rsidRPr="008B0690" w:rsidRDefault="008B0690" w:rsidP="008B0690">
            <w:pPr>
              <w:suppressAutoHyphens w:val="0"/>
              <w:autoSpaceDN/>
              <w:contextualSpacing/>
              <w:textAlignment w:val="auto"/>
              <w:rPr>
                <w:sz w:val="24"/>
                <w:szCs w:val="24"/>
              </w:rPr>
            </w:pPr>
            <w:r w:rsidRPr="008B0690">
              <w:rPr>
                <w:sz w:val="24"/>
                <w:szCs w:val="24"/>
              </w:rPr>
              <w:t>Spotřeba vody je kontrolována panem školníkem.</w:t>
            </w:r>
          </w:p>
          <w:p w:rsidR="008B0690" w:rsidRPr="008B0690" w:rsidRDefault="008B0690" w:rsidP="008B0690">
            <w:pPr>
              <w:suppressAutoHyphens w:val="0"/>
              <w:autoSpaceDN/>
              <w:contextualSpacing/>
              <w:textAlignment w:val="auto"/>
              <w:rPr>
                <w:sz w:val="24"/>
                <w:szCs w:val="24"/>
              </w:rPr>
            </w:pPr>
            <w:r w:rsidRPr="008B0690">
              <w:rPr>
                <w:sz w:val="24"/>
                <w:szCs w:val="24"/>
              </w:rPr>
              <w:t>Na chodbách jsou pítka, která žáci využívají.</w:t>
            </w:r>
          </w:p>
          <w:p w:rsidR="00B7179A" w:rsidRPr="008B0690" w:rsidRDefault="008B0690" w:rsidP="008B0690">
            <w:pPr>
              <w:suppressAutoHyphens w:val="0"/>
              <w:autoSpaceDN/>
              <w:contextualSpacing/>
              <w:textAlignment w:val="auto"/>
              <w:rPr>
                <w:sz w:val="24"/>
                <w:szCs w:val="24"/>
              </w:rPr>
            </w:pPr>
            <w:r w:rsidRPr="008B0690">
              <w:rPr>
                <w:sz w:val="24"/>
                <w:szCs w:val="24"/>
              </w:rPr>
              <w:t>Všechna voda ve škole je pitná.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9978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Spotřeba vody narůstá úměrně s počtem žáků, spotřeba je pravidelně kontrolována.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9978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Spotřeba vody narůstá úměrně s počtem žáků, spot</w:t>
            </w:r>
            <w:r>
              <w:rPr>
                <w:sz w:val="24"/>
                <w:szCs w:val="24"/>
              </w:rPr>
              <w:t>řeba je pravidelně kontrolována panem školníkem a ekonomkou školy.</w:t>
            </w:r>
          </w:p>
        </w:tc>
        <w:tc>
          <w:tcPr>
            <w:tcW w:w="24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</w:pPr>
            <w:r>
              <w:rPr>
                <w:sz w:val="24"/>
                <w:szCs w:val="24"/>
              </w:rPr>
              <w:t>rekonstrukce toalet 16/17</w:t>
            </w:r>
          </w:p>
          <w:p w:rsidR="00B7179A" w:rsidRDefault="0008705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4"/>
                <w:szCs w:val="24"/>
              </w:rPr>
              <w:t>využívání dešťové vody v atriu školy</w:t>
            </w:r>
          </w:p>
        </w:tc>
        <w:tc>
          <w:tcPr>
            <w:tcW w:w="25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B7179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B0690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90" w:rsidRDefault="008B069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90" w:rsidRPr="008B0690" w:rsidRDefault="008B0690" w:rsidP="008B0690">
            <w:pPr>
              <w:suppressAutoHyphens w:val="0"/>
              <w:autoSpaceDN/>
              <w:contextualSpacing/>
              <w:textAlignment w:val="auto"/>
              <w:rPr>
                <w:sz w:val="24"/>
                <w:szCs w:val="24"/>
              </w:rPr>
            </w:pPr>
            <w:r w:rsidRPr="008B0690">
              <w:rPr>
                <w:sz w:val="24"/>
                <w:szCs w:val="24"/>
              </w:rPr>
              <w:t>V tělocvičně školy i na WC pedagogů jsou sprchy.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90" w:rsidRDefault="009978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mohou sprchy využívat po tělocviku.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90" w:rsidRDefault="009978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využívají sprchy po tělocviku.</w:t>
            </w:r>
          </w:p>
        </w:tc>
        <w:tc>
          <w:tcPr>
            <w:tcW w:w="24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90" w:rsidRDefault="008B0690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90" w:rsidRDefault="008B069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781B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81B" w:rsidRDefault="009978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8B0690">
              <w:rPr>
                <w:sz w:val="24"/>
                <w:szCs w:val="24"/>
              </w:rPr>
              <w:t>Škola nemá rozvod užitkové vody.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81B" w:rsidRPr="008B0690" w:rsidRDefault="0099781B" w:rsidP="008B0690">
            <w:pPr>
              <w:suppressAutoHyphens w:val="0"/>
              <w:autoSpaceDN/>
              <w:contextualSpacing/>
              <w:textAlignment w:val="auto"/>
              <w:rPr>
                <w:sz w:val="24"/>
                <w:szCs w:val="24"/>
              </w:rPr>
            </w:pPr>
            <w:r w:rsidRPr="008B0690">
              <w:rPr>
                <w:sz w:val="24"/>
                <w:szCs w:val="24"/>
              </w:rPr>
              <w:t>Škola nemá rozvod užitkové vody.</w:t>
            </w:r>
            <w:r w:rsidRPr="008B0690">
              <w:rPr>
                <w:sz w:val="24"/>
                <w:szCs w:val="24"/>
              </w:rPr>
              <w:t xml:space="preserve"> </w:t>
            </w:r>
            <w:r w:rsidRPr="008B0690">
              <w:rPr>
                <w:sz w:val="24"/>
                <w:szCs w:val="24"/>
              </w:rPr>
              <w:t>Na zalévání rostlin v atriu školy využíváme dešťovou vodu.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81B" w:rsidRDefault="009978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8B0690">
              <w:rPr>
                <w:sz w:val="24"/>
                <w:szCs w:val="24"/>
              </w:rPr>
              <w:t>Škola nemá rozvod užitkové vody. Na zalévání rostlin v atriu školy využíváme dešťovou vodu.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81B" w:rsidRDefault="009978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8B0690">
              <w:rPr>
                <w:sz w:val="24"/>
                <w:szCs w:val="24"/>
              </w:rPr>
              <w:t>Škola nemá rozvod užitkové vody. Na zalévání rostlin v atriu školy využíváme dešťovou vodu.</w:t>
            </w:r>
          </w:p>
        </w:tc>
        <w:tc>
          <w:tcPr>
            <w:tcW w:w="24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81B" w:rsidRDefault="0099781B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81B" w:rsidRDefault="009978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179A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9978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Staré sociální zařízení, připravuje se rekonstrukce.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690" w:rsidRPr="008B0690" w:rsidRDefault="008B0690" w:rsidP="008B0690">
            <w:pPr>
              <w:suppressAutoHyphens w:val="0"/>
              <w:autoSpaceDN/>
              <w:contextualSpacing/>
              <w:textAlignment w:val="auto"/>
              <w:rPr>
                <w:sz w:val="24"/>
                <w:szCs w:val="24"/>
              </w:rPr>
            </w:pPr>
            <w:r w:rsidRPr="008B0690">
              <w:rPr>
                <w:sz w:val="24"/>
                <w:szCs w:val="24"/>
              </w:rPr>
              <w:t xml:space="preserve">Ve škole byla provedena rekonstrukce toalet. Všechny toalety </w:t>
            </w:r>
            <w:r w:rsidRPr="008B0690">
              <w:rPr>
                <w:sz w:val="24"/>
                <w:szCs w:val="24"/>
              </w:rPr>
              <w:t>mají dvojité splachování.</w:t>
            </w:r>
          </w:p>
          <w:p w:rsidR="00B7179A" w:rsidRPr="008B0690" w:rsidRDefault="008B0690" w:rsidP="008B0690">
            <w:pPr>
              <w:suppressAutoHyphens w:val="0"/>
              <w:autoSpaceDN/>
              <w:contextualSpacing/>
              <w:textAlignment w:val="auto"/>
              <w:rPr>
                <w:sz w:val="24"/>
                <w:szCs w:val="24"/>
              </w:rPr>
            </w:pPr>
            <w:r w:rsidRPr="008B0690">
              <w:rPr>
                <w:sz w:val="24"/>
                <w:szCs w:val="24"/>
              </w:rPr>
              <w:t>Byly instalovány nové pákové baterie – nekapou.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9978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Ekohlídky kontrolují, zda neteče voda zbytečně. 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9978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Ekohlídky kontrolují, zda neteče voda zbytečně.</w:t>
            </w:r>
          </w:p>
        </w:tc>
        <w:tc>
          <w:tcPr>
            <w:tcW w:w="24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  <w:tc>
          <w:tcPr>
            <w:tcW w:w="25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</w:tr>
      <w:tr w:rsidR="00733F32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32" w:rsidRDefault="00733F32" w:rsidP="00733F3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8B0690">
              <w:rPr>
                <w:sz w:val="24"/>
                <w:szCs w:val="24"/>
              </w:rPr>
              <w:lastRenderedPageBreak/>
              <w:t>Uklízečky používají ekologické čisticí prostředky.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32" w:rsidRPr="008B0690" w:rsidRDefault="00733F32" w:rsidP="00733F32">
            <w:pPr>
              <w:suppressAutoHyphens w:val="0"/>
              <w:autoSpaceDN/>
              <w:contextualSpacing/>
              <w:textAlignment w:val="auto"/>
              <w:rPr>
                <w:sz w:val="24"/>
                <w:szCs w:val="24"/>
              </w:rPr>
            </w:pPr>
            <w:r w:rsidRPr="008B0690">
              <w:rPr>
                <w:sz w:val="24"/>
                <w:szCs w:val="24"/>
              </w:rPr>
              <w:t>Uklízečky používají ekologické čisticí prostředky.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32" w:rsidRDefault="00733F32" w:rsidP="00733F3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8B0690">
              <w:rPr>
                <w:sz w:val="24"/>
                <w:szCs w:val="24"/>
              </w:rPr>
              <w:t>Uklízečky používají ekologické čisticí prostředky.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32" w:rsidRDefault="00733F32" w:rsidP="00733F3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8B0690">
              <w:rPr>
                <w:sz w:val="24"/>
                <w:szCs w:val="24"/>
              </w:rPr>
              <w:t>Uklízečky používají ekologické čisticí prostředky.</w:t>
            </w:r>
          </w:p>
        </w:tc>
        <w:tc>
          <w:tcPr>
            <w:tcW w:w="24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32" w:rsidRDefault="00733F32" w:rsidP="00733F32"/>
        </w:tc>
        <w:tc>
          <w:tcPr>
            <w:tcW w:w="25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32" w:rsidRDefault="00733F32" w:rsidP="00733F32"/>
        </w:tc>
      </w:tr>
      <w:tr w:rsidR="00B7179A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9978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8B0690">
              <w:rPr>
                <w:sz w:val="24"/>
                <w:szCs w:val="24"/>
              </w:rPr>
              <w:t>Nádobí ve školní kuchyni se umývá v myčce na nádobí.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Pr="008B0690" w:rsidRDefault="008B0690" w:rsidP="008B0690">
            <w:pPr>
              <w:suppressAutoHyphens w:val="0"/>
              <w:autoSpaceDN/>
              <w:contextualSpacing/>
              <w:textAlignment w:val="auto"/>
              <w:rPr>
                <w:sz w:val="24"/>
                <w:szCs w:val="24"/>
              </w:rPr>
            </w:pPr>
            <w:r w:rsidRPr="008B0690">
              <w:rPr>
                <w:sz w:val="24"/>
                <w:szCs w:val="24"/>
              </w:rPr>
              <w:t>Nádobí ve školní kuchyni se umývá v myčce na nádobí.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9978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8B0690">
              <w:rPr>
                <w:sz w:val="24"/>
                <w:szCs w:val="24"/>
              </w:rPr>
              <w:t>Nádobí ve školní kuchyni se umývá v myčce na nádobí.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9978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8B0690">
              <w:rPr>
                <w:sz w:val="24"/>
                <w:szCs w:val="24"/>
              </w:rPr>
              <w:t>Nádobí ve školní kuchyni se umývá v myčce na nádobí.</w:t>
            </w:r>
          </w:p>
        </w:tc>
        <w:tc>
          <w:tcPr>
            <w:tcW w:w="24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  <w:tc>
          <w:tcPr>
            <w:tcW w:w="25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</w:tr>
    </w:tbl>
    <w:p w:rsidR="00B7179A" w:rsidRDefault="00B7179A">
      <w:pPr>
        <w:pStyle w:val="Standard"/>
      </w:pPr>
    </w:p>
    <w:p w:rsidR="00515829" w:rsidRDefault="00515829">
      <w:pPr>
        <w:pStyle w:val="Standard"/>
      </w:pPr>
    </w:p>
    <w:p w:rsidR="00515829" w:rsidRDefault="00515829">
      <w:pPr>
        <w:pStyle w:val="Standard"/>
      </w:pPr>
    </w:p>
    <w:p w:rsidR="00515829" w:rsidRDefault="00515829">
      <w:pPr>
        <w:pStyle w:val="Standard"/>
      </w:pPr>
    </w:p>
    <w:p w:rsidR="00515829" w:rsidRDefault="00515829">
      <w:pPr>
        <w:pStyle w:val="Standard"/>
      </w:pPr>
    </w:p>
    <w:p w:rsidR="00515829" w:rsidRDefault="00515829">
      <w:pPr>
        <w:pStyle w:val="Standard"/>
      </w:pPr>
    </w:p>
    <w:p w:rsidR="00515829" w:rsidRDefault="00515829">
      <w:pPr>
        <w:pStyle w:val="Standard"/>
      </w:pPr>
    </w:p>
    <w:p w:rsidR="00515829" w:rsidRDefault="00515829">
      <w:pPr>
        <w:pStyle w:val="Standard"/>
      </w:pPr>
    </w:p>
    <w:p w:rsidR="00515829" w:rsidRDefault="00515829">
      <w:pPr>
        <w:pStyle w:val="Standard"/>
      </w:pPr>
    </w:p>
    <w:p w:rsidR="00515829" w:rsidRDefault="00515829">
      <w:pPr>
        <w:pStyle w:val="Standard"/>
      </w:pPr>
    </w:p>
    <w:p w:rsidR="00515829" w:rsidRDefault="00515829">
      <w:pPr>
        <w:pStyle w:val="Standard"/>
      </w:pPr>
    </w:p>
    <w:p w:rsidR="00515829" w:rsidRDefault="00515829">
      <w:pPr>
        <w:pStyle w:val="Standard"/>
      </w:pPr>
    </w:p>
    <w:p w:rsidR="00515829" w:rsidRDefault="00515829">
      <w:pPr>
        <w:pStyle w:val="Standard"/>
      </w:pPr>
    </w:p>
    <w:p w:rsidR="00515829" w:rsidRDefault="00515829">
      <w:pPr>
        <w:pStyle w:val="Standard"/>
      </w:pPr>
    </w:p>
    <w:p w:rsidR="00515829" w:rsidRDefault="00515829">
      <w:pPr>
        <w:pStyle w:val="Standard"/>
      </w:pPr>
    </w:p>
    <w:p w:rsidR="00515829" w:rsidRDefault="00515829">
      <w:pPr>
        <w:pStyle w:val="Standard"/>
      </w:pPr>
      <w:bookmarkStart w:id="0" w:name="_GoBack"/>
      <w:bookmarkEnd w:id="0"/>
    </w:p>
    <w:p w:rsidR="00B7179A" w:rsidRDefault="00087056">
      <w:pPr>
        <w:pStyle w:val="Standard"/>
      </w:pPr>
      <w:r>
        <w:rPr>
          <w:b/>
          <w:sz w:val="24"/>
          <w:szCs w:val="24"/>
        </w:rPr>
        <w:lastRenderedPageBreak/>
        <w:t>DOPRAVA</w:t>
      </w:r>
    </w:p>
    <w:tbl>
      <w:tblPr>
        <w:tblW w:w="1498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2494"/>
        <w:gridCol w:w="2499"/>
        <w:gridCol w:w="2499"/>
        <w:gridCol w:w="2491"/>
        <w:gridCol w:w="2503"/>
      </w:tblGrid>
      <w:tr w:rsidR="00B7179A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Analýza 2015/2016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Analýza 2016/2017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Analýza 2017/2018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Analýza 2018/2019</w:t>
            </w:r>
          </w:p>
        </w:tc>
        <w:tc>
          <w:tcPr>
            <w:tcW w:w="2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Silné stránky školy</w:t>
            </w:r>
          </w:p>
        </w:tc>
        <w:tc>
          <w:tcPr>
            <w:tcW w:w="2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Slabé stránky školy</w:t>
            </w:r>
          </w:p>
        </w:tc>
      </w:tr>
      <w:tr w:rsidR="00B7179A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B7179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99781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dojíždějící žáky z obcí Louky a Prštné máme školní spoj.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Školní autobus – zajíždí ke škole</w:t>
            </w:r>
            <w:r w:rsidR="00BB04BA">
              <w:rPr>
                <w:sz w:val="24"/>
                <w:szCs w:val="24"/>
              </w:rPr>
              <w:t>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Školní autobus – zajíždí ke škole, posílení spojů</w:t>
            </w:r>
            <w:r w:rsidR="008C5F86">
              <w:rPr>
                <w:sz w:val="24"/>
                <w:szCs w:val="24"/>
              </w:rPr>
              <w:t>, návaznost spojů na konec vyučování.</w:t>
            </w:r>
          </w:p>
        </w:tc>
        <w:tc>
          <w:tcPr>
            <w:tcW w:w="24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rPr>
                <w:sz w:val="24"/>
                <w:szCs w:val="24"/>
              </w:rPr>
              <w:t>školní autobus</w:t>
            </w:r>
          </w:p>
          <w:p w:rsidR="00B7179A" w:rsidRDefault="0008705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24"/>
                <w:szCs w:val="24"/>
              </w:rPr>
              <w:t>dopravní hřiště</w:t>
            </w:r>
          </w:p>
          <w:p w:rsidR="00B7179A" w:rsidRDefault="0008705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24"/>
                <w:szCs w:val="24"/>
              </w:rPr>
              <w:t>dopravní výchova</w:t>
            </w:r>
          </w:p>
          <w:p w:rsidR="00B7179A" w:rsidRDefault="0008705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24"/>
                <w:szCs w:val="24"/>
              </w:rPr>
              <w:t>dopravní značení na komunikaci pod školou (omezení rychlosti, pozor děti)</w:t>
            </w:r>
          </w:p>
        </w:tc>
        <w:tc>
          <w:tcPr>
            <w:tcW w:w="25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24"/>
                <w:szCs w:val="24"/>
              </w:rPr>
              <w:t>rodiče zajíždí až ke škole – možnost nebezpečí úrazu</w:t>
            </w:r>
          </w:p>
        </w:tc>
      </w:tr>
      <w:tr w:rsidR="00B7179A" w:rsidTr="00BB04BA">
        <w:trPr>
          <w:trHeight w:val="70"/>
        </w:trPr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BB04BA">
            <w:r>
              <w:t>Na volné ploše pod školou chceme mít dopravní hřiště.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4BA" w:rsidRDefault="00BB0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Máme dopravní hřiště</w:t>
            </w:r>
            <w:r>
              <w:rPr>
                <w:sz w:val="24"/>
                <w:szCs w:val="24"/>
              </w:rPr>
              <w:t xml:space="preserve">. </w:t>
            </w:r>
          </w:p>
          <w:p w:rsidR="00BB04BA" w:rsidRPr="00BB04BA" w:rsidRDefault="00BB0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Dopravní výchovu zařazujeme do výuky.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Máme dopravní hřiště – žáci jej využívají k dopravní výchově v rámci školy i školní družiny.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 w:rsidP="008C5F8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Máme dopravní hřiště – žáci jej využívají k dopravní výchově v rámci školy i školní družiny. Zúčastňujeme se dopravní</w:t>
            </w:r>
            <w:r w:rsidR="008C5F86">
              <w:rPr>
                <w:sz w:val="24"/>
                <w:szCs w:val="24"/>
              </w:rPr>
              <w:t>ch soutěží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  <w:tc>
          <w:tcPr>
            <w:tcW w:w="25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</w:tr>
      <w:tr w:rsidR="00B7179A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733F32">
            <w:r>
              <w:t>Vybudování parkoviště kol – stojany.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U dopravního hřiště jsou stojany na kola – žáci mají možnost jezdit do školy na kolech.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U dopravního hřiště jsou stojany na kola – žáci mají možnost jezdit do školy na kolech.</w:t>
            </w:r>
          </w:p>
        </w:tc>
        <w:tc>
          <w:tcPr>
            <w:tcW w:w="24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  <w:tc>
          <w:tcPr>
            <w:tcW w:w="25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</w:tr>
      <w:tr w:rsidR="00B7179A"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BB04BA">
            <w:r>
              <w:rPr>
                <w:sz w:val="24"/>
                <w:szCs w:val="24"/>
              </w:rPr>
              <w:t>Účastníme se akce Den bez aut.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4BA" w:rsidRDefault="00BB04B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Účastníme se akce Den bez aut.</w:t>
            </w:r>
          </w:p>
          <w:p w:rsidR="00B7179A" w:rsidRDefault="00087056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Zaměstnanci školy se zapojují do projektu Do práce na kole.</w:t>
            </w:r>
          </w:p>
        </w:tc>
        <w:tc>
          <w:tcPr>
            <w:tcW w:w="2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4BA" w:rsidRDefault="00BB04BA" w:rsidP="00BB04B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Účastníme se akce Den bez aut.</w:t>
            </w:r>
          </w:p>
          <w:p w:rsidR="00B7179A" w:rsidRDefault="00BB04BA" w:rsidP="00BB04BA">
            <w:pPr>
              <w:pStyle w:val="Standard"/>
              <w:spacing w:after="0" w:line="240" w:lineRule="auto"/>
            </w:pPr>
            <w:r>
              <w:rPr>
                <w:sz w:val="24"/>
                <w:szCs w:val="24"/>
              </w:rPr>
              <w:t>Zaměstnanci školy se zapojují do projektu Do práce na kole.</w:t>
            </w:r>
          </w:p>
        </w:tc>
        <w:tc>
          <w:tcPr>
            <w:tcW w:w="24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  <w:tc>
          <w:tcPr>
            <w:tcW w:w="25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33F" w:rsidRDefault="00AD533F"/>
        </w:tc>
      </w:tr>
    </w:tbl>
    <w:p w:rsidR="00B7179A" w:rsidRDefault="00B7179A">
      <w:pPr>
        <w:pStyle w:val="Standard"/>
      </w:pPr>
    </w:p>
    <w:sectPr w:rsidR="00B7179A">
      <w:pgSz w:w="16838" w:h="11906" w:orient="landscape"/>
      <w:pgMar w:top="1303" w:right="998" w:bottom="1133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77A" w:rsidRDefault="00A2077A">
      <w:pPr>
        <w:spacing w:after="0" w:line="240" w:lineRule="auto"/>
      </w:pPr>
      <w:r>
        <w:separator/>
      </w:r>
    </w:p>
  </w:endnote>
  <w:endnote w:type="continuationSeparator" w:id="0">
    <w:p w:rsidR="00A2077A" w:rsidRDefault="00A2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77A" w:rsidRDefault="00A207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2077A" w:rsidRDefault="00A2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E1B84"/>
    <w:multiLevelType w:val="multilevel"/>
    <w:tmpl w:val="7FE6283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316F2A55"/>
    <w:multiLevelType w:val="multilevel"/>
    <w:tmpl w:val="5010F786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3EF7567F"/>
    <w:multiLevelType w:val="multilevel"/>
    <w:tmpl w:val="033A30EC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3F112ABF"/>
    <w:multiLevelType w:val="multilevel"/>
    <w:tmpl w:val="1ACC6F0C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437D547A"/>
    <w:multiLevelType w:val="hybridMultilevel"/>
    <w:tmpl w:val="185611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DA4A65"/>
    <w:multiLevelType w:val="hybridMultilevel"/>
    <w:tmpl w:val="9ADC5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C85F6C"/>
    <w:multiLevelType w:val="hybridMultilevel"/>
    <w:tmpl w:val="036CB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9A"/>
    <w:rsid w:val="000276AF"/>
    <w:rsid w:val="00087056"/>
    <w:rsid w:val="003465A6"/>
    <w:rsid w:val="00427F31"/>
    <w:rsid w:val="004878DB"/>
    <w:rsid w:val="004D4705"/>
    <w:rsid w:val="00515829"/>
    <w:rsid w:val="00733F32"/>
    <w:rsid w:val="0086343F"/>
    <w:rsid w:val="008B0690"/>
    <w:rsid w:val="008B5F1A"/>
    <w:rsid w:val="008C5F86"/>
    <w:rsid w:val="0099781B"/>
    <w:rsid w:val="00A2077A"/>
    <w:rsid w:val="00AD533F"/>
    <w:rsid w:val="00B7179A"/>
    <w:rsid w:val="00BB04BA"/>
    <w:rsid w:val="00D7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9FDCA-7424-40BB-B58B-D8A350CA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stavecseseznamem">
    <w:name w:val="List Paragraph"/>
    <w:basedOn w:val="Standard"/>
    <w:uiPriority w:val="34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C75F8-AD3A-437E-940E-E4F8B48C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1298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Kab213</cp:lastModifiedBy>
  <cp:revision>7</cp:revision>
  <dcterms:created xsi:type="dcterms:W3CDTF">2018-10-09T06:10:00Z</dcterms:created>
  <dcterms:modified xsi:type="dcterms:W3CDTF">2018-10-15T07:22:00Z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